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附件2：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b/>
          <w:bCs/>
          <w:color w:val="000000"/>
          <w:sz w:val="36"/>
          <w:szCs w:val="36"/>
        </w:rPr>
        <w:t>江苏体育科学学会科学技术奖奖励章程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第一章 总则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第一条 为了奖励在江苏省体育科学技术工作中做出突出贡献的、符合本章程第二条要求的个人和集体，调动科学技术工作者的积极性和创造性，加速体育科学技术事业的发展，根据《国家科学技术奖励条例》、《国家科学技术奖励条例实施细则》、《社会力量设立科学技术奖管理办法》及《江苏省社会力量设立科学技术奖管理办法》，制定本章程。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第二条 江苏体育科学学会（以下简称学会）设立江苏体育科学学会科学技术奖（以下简称体育科技奖）。</w:t>
      </w:r>
      <w:proofErr w:type="gramStart"/>
      <w:r>
        <w:rPr>
          <w:rFonts w:ascii="仿宋_GB2312" w:eastAsia="仿宋_GB2312" w:hAnsi="Arial" w:cs="Arial" w:hint="eastAsia"/>
          <w:color w:val="000000"/>
          <w:sz w:val="28"/>
          <w:szCs w:val="28"/>
        </w:rPr>
        <w:t>本奖面向</w:t>
      </w:r>
      <w:proofErr w:type="gramEnd"/>
      <w:r>
        <w:rPr>
          <w:rFonts w:ascii="仿宋_GB2312" w:eastAsia="仿宋_GB2312" w:hAnsi="Arial" w:cs="Arial" w:hint="eastAsia"/>
          <w:color w:val="000000"/>
          <w:sz w:val="28"/>
          <w:szCs w:val="28"/>
        </w:rPr>
        <w:t>全省符合其宗旨的江苏省体育科学学会个人会员、集体会员。凡在体育科学基础理论研究、体育科学技术创新、推广、应用和科学普及领域做出重要贡献、取得杰出成就的江苏个人会员、集体会员，都可通过规定程序，经过推荐、评审，获得奖励。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第三条 体育科技</w:t>
      </w:r>
      <w:proofErr w:type="gramStart"/>
      <w:r>
        <w:rPr>
          <w:rFonts w:ascii="仿宋_GB2312" w:eastAsia="仿宋_GB2312" w:hAnsi="Arial" w:cs="Arial" w:hint="eastAsia"/>
          <w:color w:val="000000"/>
          <w:sz w:val="28"/>
          <w:szCs w:val="28"/>
        </w:rPr>
        <w:t>奖贯彻</w:t>
      </w:r>
      <w:proofErr w:type="gramEnd"/>
      <w:r>
        <w:rPr>
          <w:rFonts w:ascii="仿宋_GB2312" w:eastAsia="仿宋_GB2312" w:hAnsi="Arial" w:cs="Arial" w:hint="eastAsia"/>
          <w:color w:val="000000"/>
          <w:sz w:val="28"/>
          <w:szCs w:val="28"/>
        </w:rPr>
        <w:t>尊重劳动、尊重知识、尊重人才的方针。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第四条 学会常务理事会是体育科技奖奖励工作的组织领导机构。依照本办法的规定，设立体育科技奖评审委员会。体育科技奖评审委员会负责体育科技奖的评审工作。评审委员会下设专业评审组和奖励工作办公室，奖励工作办公室设在学会秘书处，负责体育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lastRenderedPageBreak/>
        <w:t>科技</w:t>
      </w:r>
      <w:proofErr w:type="gramStart"/>
      <w:r>
        <w:rPr>
          <w:rFonts w:ascii="仿宋_GB2312" w:eastAsia="仿宋_GB2312" w:hAnsi="Arial" w:cs="Arial" w:hint="eastAsia"/>
          <w:color w:val="000000"/>
          <w:sz w:val="28"/>
          <w:szCs w:val="28"/>
        </w:rPr>
        <w:t>奖</w:t>
      </w:r>
      <w:proofErr w:type="gramEnd"/>
      <w:r>
        <w:rPr>
          <w:rFonts w:ascii="仿宋_GB2312" w:eastAsia="仿宋_GB2312" w:hAnsi="Arial" w:cs="Arial" w:hint="eastAsia"/>
          <w:color w:val="000000"/>
          <w:sz w:val="28"/>
          <w:szCs w:val="28"/>
        </w:rPr>
        <w:t>奖励日常工作，包括组织申报、接受推荐、形式审查、组织评审、异议处理和结果公布。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第五条 体育科技奖的推荐、评审和授奖，实行公开、公平、公正的原则，建立科学、民主的评审程序，公示评审结果，实行公开授奖制度，不受任何组织或者个人的非法干涉。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 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第二章 奖励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 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第六条 体育科技奖授予：在基础研究和理论研究中阐明体育特征和规律，做出重要贡献的个人和集体；在体育科学技术创新中取得重要成绩，在推广和应用先进科技成果完成体育科技工程、计划、项目中取得显著效益的个人和集体；在科普工作中有所创新，经实践检验，在弘扬体育科学精神、传播体育科学思想、宣传体育科学知识方面取得显著成绩的个人和集体。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 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第三章 推荐、评审和授予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 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第七条 体育科技</w:t>
      </w:r>
      <w:proofErr w:type="gramStart"/>
      <w:r>
        <w:rPr>
          <w:rFonts w:ascii="仿宋_GB2312" w:eastAsia="仿宋_GB2312" w:hAnsi="Arial" w:cs="Arial" w:hint="eastAsia"/>
          <w:color w:val="000000"/>
          <w:sz w:val="28"/>
          <w:szCs w:val="28"/>
        </w:rPr>
        <w:t>奖接受</w:t>
      </w:r>
      <w:proofErr w:type="gramEnd"/>
      <w:r>
        <w:rPr>
          <w:rFonts w:ascii="仿宋_GB2312" w:eastAsia="仿宋_GB2312" w:hAnsi="Arial" w:cs="Arial" w:hint="eastAsia"/>
          <w:color w:val="000000"/>
          <w:sz w:val="28"/>
          <w:szCs w:val="28"/>
        </w:rPr>
        <w:t>以下单位或科学技术专家推荐：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（一）江苏省体育局、各市体育局、省市体育局直属训练、科研单位、体育科学学会。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（二）学会各分支机构；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（三）高等院校；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lastRenderedPageBreak/>
        <w:t>（四）经学会认定并符合其规定资格条件的科学技术专家（学会专家库成员）。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各单位推荐的项目直接报送体育科技奖奖励工作办公室。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第八条 推荐单位或科学技术专家对推荐的项目负责。推荐时，应按规定填写推荐书，提供真实、可靠的评价材料。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第九条 体育科技奖评审委员会对推荐项目做出评审结论，提出获奖项目和奖励等级。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第十条 学会常务理事会终审评审委员会提出的获奖项目和奖励等级。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第十一条 由学会进行颁奖，颁发证书、奖金。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第十二条 体育科技奖设一等奖、二等奖、三等奖。体育科技奖每两年评选一次，授奖一次。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第四章 罚则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 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第十三条 剽窃他人成果或以其他不正当手段骗取体育科技奖的，由学会撤消其奖励，追回奖金和证书。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第十四条 推荐单位和个人提供虚假数据、材料，或协助他人骗取体育科技奖的，由学会通报批评、暂停或取消其推荐资格。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第十五条 参与评奖工作的人员在评审活动中弄虚作假、徇私舞弊、向他人透露评审内容的，视情节轻重给予暂停或取消评审资格的处理。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 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lastRenderedPageBreak/>
        <w:t>第五章 附则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 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第十六条 本章程自公布之日起施行。</w:t>
      </w:r>
    </w:p>
    <w:p w:rsidR="00D4122F" w:rsidRDefault="00D4122F" w:rsidP="00D4122F">
      <w:pPr>
        <w:pStyle w:val="a3"/>
        <w:shd w:val="clear" w:color="auto" w:fill="FFFFFF"/>
        <w:spacing w:before="0" w:beforeAutospacing="0" w:after="0" w:afterAutospacing="0" w:line="378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第十七条 本章程由奖励工作办公室负责解释。</w:t>
      </w:r>
    </w:p>
    <w:p w:rsidR="00A37D81" w:rsidRPr="00D4122F" w:rsidRDefault="00A37D81">
      <w:bookmarkStart w:id="0" w:name="_GoBack"/>
      <w:bookmarkEnd w:id="0"/>
    </w:p>
    <w:sectPr w:rsidR="00A37D81" w:rsidRPr="00D41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01"/>
    <w:rsid w:val="00A37D81"/>
    <w:rsid w:val="00AE7E01"/>
    <w:rsid w:val="00D4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4BBD3-F5BC-4FF9-9902-0D637F82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2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2017-05-05T05:19:00Z</dcterms:created>
  <dcterms:modified xsi:type="dcterms:W3CDTF">2017-05-05T05:19:00Z</dcterms:modified>
</cp:coreProperties>
</file>